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177FA" w14:textId="77777777" w:rsidR="007604C1" w:rsidRDefault="00A84D99">
      <w:pPr>
        <w:shd w:val="clear" w:color="auto" w:fill="FFFFFF"/>
        <w:spacing w:after="0" w:line="240" w:lineRule="auto"/>
        <w:jc w:val="right"/>
        <w:rPr>
          <w:rFonts w:cs="Calibri"/>
          <w:sz w:val="20"/>
          <w:szCs w:val="20"/>
        </w:rPr>
      </w:pPr>
      <w:r>
        <w:rPr>
          <w:rFonts w:cs="Calibri"/>
          <w:sz w:val="20"/>
          <w:szCs w:val="20"/>
        </w:rPr>
        <w:t>Kraków, 21.03.2024 r.</w:t>
      </w:r>
    </w:p>
    <w:p w14:paraId="2C646FA3" w14:textId="77777777" w:rsidR="007604C1" w:rsidRDefault="007604C1">
      <w:pPr>
        <w:shd w:val="clear" w:color="auto" w:fill="FFFFFF"/>
        <w:spacing w:after="0" w:line="240" w:lineRule="auto"/>
        <w:jc w:val="both"/>
        <w:rPr>
          <w:rFonts w:cs="Calibri"/>
          <w:sz w:val="20"/>
          <w:szCs w:val="20"/>
        </w:rPr>
      </w:pPr>
    </w:p>
    <w:p w14:paraId="241B9470" w14:textId="77777777" w:rsidR="007604C1" w:rsidRDefault="00A84D99">
      <w:pPr>
        <w:shd w:val="clear" w:color="auto" w:fill="FFFFFF"/>
        <w:spacing w:after="0" w:line="240" w:lineRule="auto"/>
        <w:jc w:val="both"/>
        <w:rPr>
          <w:rFonts w:cs="Calibri"/>
          <w:sz w:val="20"/>
          <w:szCs w:val="20"/>
        </w:rPr>
      </w:pPr>
      <w:r>
        <w:rPr>
          <w:rFonts w:cs="Calibri"/>
          <w:sz w:val="20"/>
          <w:szCs w:val="20"/>
        </w:rPr>
        <w:t>Informacja prasowa</w:t>
      </w:r>
    </w:p>
    <w:p w14:paraId="511A4675" w14:textId="77777777" w:rsidR="007604C1" w:rsidRDefault="007604C1">
      <w:pPr>
        <w:shd w:val="clear" w:color="auto" w:fill="FFFFFF"/>
        <w:spacing w:after="0" w:line="240" w:lineRule="auto"/>
        <w:jc w:val="both"/>
        <w:rPr>
          <w:rFonts w:cs="Calibri"/>
          <w:sz w:val="24"/>
          <w:szCs w:val="24"/>
        </w:rPr>
      </w:pPr>
    </w:p>
    <w:p w14:paraId="780DD210" w14:textId="77777777" w:rsidR="007604C1" w:rsidRDefault="00A84D99">
      <w:pPr>
        <w:shd w:val="clear" w:color="auto" w:fill="FFFFFF"/>
        <w:spacing w:after="0" w:line="240" w:lineRule="auto"/>
        <w:jc w:val="center"/>
        <w:rPr>
          <w:rFonts w:cs="Calibri"/>
          <w:b/>
          <w:sz w:val="28"/>
          <w:szCs w:val="28"/>
        </w:rPr>
      </w:pPr>
      <w:r>
        <w:rPr>
          <w:rFonts w:cs="Calibri"/>
          <w:b/>
          <w:sz w:val="28"/>
          <w:szCs w:val="28"/>
        </w:rPr>
        <w:t xml:space="preserve">Ciche, zwinne i ekonomiczne. Pojazdy elektryczne to </w:t>
      </w:r>
      <w:r>
        <w:rPr>
          <w:b/>
          <w:sz w:val="28"/>
          <w:szCs w:val="28"/>
        </w:rPr>
        <w:t>p</w:t>
      </w:r>
      <w:r>
        <w:rPr>
          <w:rFonts w:cs="Calibri"/>
          <w:b/>
          <w:sz w:val="28"/>
          <w:szCs w:val="28"/>
        </w:rPr>
        <w:t>rzyszłość miejskiej mobilności</w:t>
      </w:r>
    </w:p>
    <w:p w14:paraId="4540AEAB" w14:textId="77777777" w:rsidR="007604C1" w:rsidRDefault="007604C1">
      <w:pPr>
        <w:shd w:val="clear" w:color="auto" w:fill="FFFFFF"/>
        <w:spacing w:after="0" w:line="240" w:lineRule="auto"/>
        <w:jc w:val="both"/>
        <w:rPr>
          <w:rFonts w:cs="Calibri"/>
          <w:sz w:val="24"/>
          <w:szCs w:val="24"/>
        </w:rPr>
      </w:pPr>
    </w:p>
    <w:p w14:paraId="5D799D87" w14:textId="77777777" w:rsidR="007604C1" w:rsidRDefault="00A84D99">
      <w:pPr>
        <w:shd w:val="clear" w:color="auto" w:fill="FFFFFF"/>
        <w:spacing w:after="0" w:line="240" w:lineRule="auto"/>
        <w:jc w:val="both"/>
        <w:rPr>
          <w:rFonts w:cs="Calibri"/>
          <w:b/>
          <w:sz w:val="26"/>
          <w:szCs w:val="26"/>
        </w:rPr>
      </w:pPr>
      <w:r>
        <w:rPr>
          <w:rFonts w:cs="Calibri"/>
          <w:b/>
          <w:sz w:val="26"/>
          <w:szCs w:val="26"/>
        </w:rPr>
        <w:t xml:space="preserve">W obliczu rosnących wyzwań związanych ze zmianami klimatycznymi i zanieczyszczeniem powietrza, preferencje konsumentów na rynku transportowym ewoluują. Coraz więcej osób poszukuje alternatyw dla tradycyjnych pojazdów spalinowych, skłaniając się ku bardziej zrównoważonym i ekologicznym rozwiązaniom. Jednym z przejawów tego trendu jest rosnące zainteresowanie mikromobilnością – formą transportu, która obejmuje lekkie pojazdy elektryczne, takie jak skutery, rowery i </w:t>
      </w:r>
      <w:r>
        <w:rPr>
          <w:b/>
          <w:sz w:val="26"/>
          <w:szCs w:val="26"/>
        </w:rPr>
        <w:t>microcary</w:t>
      </w:r>
      <w:r>
        <w:rPr>
          <w:rFonts w:cs="Calibri"/>
          <w:b/>
          <w:sz w:val="26"/>
          <w:szCs w:val="26"/>
        </w:rPr>
        <w:t>. Te ciche, zwinne i ekonomiczne środki transportu zyskują na popularności, stanowiąc odpowiedź na potrzeby współczesnych użytkowników dróg,</w:t>
      </w:r>
      <w:r>
        <w:rPr>
          <w:b/>
          <w:sz w:val="26"/>
          <w:szCs w:val="26"/>
        </w:rPr>
        <w:t xml:space="preserve"> </w:t>
      </w:r>
      <w:r>
        <w:rPr>
          <w:rFonts w:cs="Calibri"/>
          <w:b/>
          <w:sz w:val="26"/>
          <w:szCs w:val="26"/>
        </w:rPr>
        <w:t xml:space="preserve">dążących do zachowania niezależności w poruszaniu się po miejskiej przestrzeni. Maciej Płatek, Prezes Zarządu firmy Electroride wyjaśnia czym jest mikromobilność i jakie są jej zalety. </w:t>
      </w:r>
    </w:p>
    <w:p w14:paraId="1D9D21DB" w14:textId="77777777" w:rsidR="007604C1" w:rsidRDefault="007604C1">
      <w:pPr>
        <w:shd w:val="clear" w:color="auto" w:fill="FFFFFF"/>
        <w:spacing w:after="0" w:line="240" w:lineRule="auto"/>
        <w:jc w:val="both"/>
        <w:rPr>
          <w:rFonts w:cs="Calibri"/>
          <w:b/>
          <w:sz w:val="26"/>
          <w:szCs w:val="26"/>
        </w:rPr>
      </w:pPr>
    </w:p>
    <w:p w14:paraId="302891EC" w14:textId="77777777" w:rsidR="007604C1" w:rsidRDefault="00A84D99">
      <w:pPr>
        <w:shd w:val="clear" w:color="auto" w:fill="FFFFFF"/>
        <w:spacing w:after="0"/>
        <w:jc w:val="both"/>
        <w:rPr>
          <w:rFonts w:cs="Calibri"/>
          <w:sz w:val="24"/>
          <w:szCs w:val="24"/>
        </w:rPr>
      </w:pPr>
      <w:r>
        <w:rPr>
          <w:rFonts w:cs="Calibri"/>
          <w:sz w:val="24"/>
          <w:szCs w:val="24"/>
        </w:rPr>
        <w:t>Ewolucja transportu miejskiego rozpędz</w:t>
      </w:r>
      <w:r>
        <w:rPr>
          <w:sz w:val="24"/>
          <w:szCs w:val="24"/>
        </w:rPr>
        <w:t>iła</w:t>
      </w:r>
      <w:r>
        <w:rPr>
          <w:rFonts w:cs="Calibri"/>
          <w:sz w:val="24"/>
          <w:szCs w:val="24"/>
        </w:rPr>
        <w:t xml:space="preserve"> się na dobre. Coraz większą popularnością cieszą się nie tylko samochody z napędem elektrycznym, ale także pojazdy z kategorii micro: lekkie </w:t>
      </w:r>
      <w:r>
        <w:rPr>
          <w:sz w:val="24"/>
          <w:szCs w:val="24"/>
        </w:rPr>
        <w:t>skutery czy microcary</w:t>
      </w:r>
      <w:r>
        <w:rPr>
          <w:rFonts w:cs="Calibri"/>
          <w:sz w:val="24"/>
          <w:szCs w:val="24"/>
        </w:rPr>
        <w:t xml:space="preserve"> zasilane bateriami</w:t>
      </w:r>
      <w:r>
        <w:rPr>
          <w:sz w:val="24"/>
          <w:szCs w:val="24"/>
        </w:rPr>
        <w:t>,</w:t>
      </w:r>
      <w:r>
        <w:rPr>
          <w:rFonts w:cs="Calibri"/>
          <w:sz w:val="24"/>
          <w:szCs w:val="24"/>
        </w:rPr>
        <w:t xml:space="preserve"> które świetnie sprawdzają się na krótkich dystansach. </w:t>
      </w:r>
    </w:p>
    <w:p w14:paraId="1F72C987" w14:textId="77777777" w:rsidR="007604C1" w:rsidRDefault="007604C1">
      <w:pPr>
        <w:shd w:val="clear" w:color="auto" w:fill="FFFFFF"/>
        <w:spacing w:after="0"/>
        <w:jc w:val="both"/>
        <w:rPr>
          <w:rFonts w:cs="Calibri"/>
          <w:sz w:val="24"/>
          <w:szCs w:val="24"/>
        </w:rPr>
      </w:pPr>
    </w:p>
    <w:p w14:paraId="11A9FBC4" w14:textId="77777777" w:rsidR="007604C1" w:rsidRDefault="00A84D99">
      <w:pPr>
        <w:shd w:val="clear" w:color="auto" w:fill="FFFFFF"/>
        <w:spacing w:after="0"/>
        <w:jc w:val="both"/>
        <w:rPr>
          <w:rFonts w:cs="Calibri"/>
          <w:b/>
          <w:sz w:val="24"/>
          <w:szCs w:val="24"/>
        </w:rPr>
      </w:pPr>
      <w:r>
        <w:rPr>
          <w:rFonts w:cs="Calibri"/>
          <w:sz w:val="24"/>
          <w:szCs w:val="24"/>
        </w:rPr>
        <w:t xml:space="preserve"> </w:t>
      </w:r>
      <w:r>
        <w:rPr>
          <w:rFonts w:cs="Calibri"/>
          <w:b/>
          <w:sz w:val="24"/>
          <w:szCs w:val="24"/>
        </w:rPr>
        <w:t xml:space="preserve">Wyzwania miejskiej mobilności </w:t>
      </w:r>
    </w:p>
    <w:p w14:paraId="412C38C3" w14:textId="77777777" w:rsidR="007604C1" w:rsidRDefault="007604C1">
      <w:pPr>
        <w:shd w:val="clear" w:color="auto" w:fill="FFFFFF"/>
        <w:spacing w:after="0"/>
        <w:jc w:val="both"/>
        <w:rPr>
          <w:rFonts w:cs="Calibri"/>
          <w:b/>
          <w:sz w:val="24"/>
          <w:szCs w:val="24"/>
        </w:rPr>
      </w:pPr>
    </w:p>
    <w:p w14:paraId="588A7145" w14:textId="0F99CD4C" w:rsidR="007604C1" w:rsidRDefault="00A84D99">
      <w:pPr>
        <w:jc w:val="both"/>
        <w:rPr>
          <w:sz w:val="24"/>
          <w:szCs w:val="24"/>
        </w:rPr>
      </w:pPr>
      <w:r>
        <w:rPr>
          <w:rFonts w:cs="Calibri"/>
          <w:sz w:val="24"/>
          <w:szCs w:val="24"/>
        </w:rPr>
        <w:t xml:space="preserve">Miasta zmieniają się w zawrotnym tempie ze względu na </w:t>
      </w:r>
      <w:r>
        <w:rPr>
          <w:sz w:val="24"/>
          <w:szCs w:val="24"/>
        </w:rPr>
        <w:t xml:space="preserve">transformacje </w:t>
      </w:r>
      <w:r>
        <w:rPr>
          <w:rFonts w:cs="Calibri"/>
          <w:sz w:val="24"/>
          <w:szCs w:val="24"/>
        </w:rPr>
        <w:t>demograficzne i ogólny wzrost liczby ludności. Szacuje się, że co tydzień około 1,3 miliona ludzi przeprowadza się do miast, a do 2040 r. aż 65% światowej populacji będzie mieszkać na ich terenie</w:t>
      </w:r>
      <w:r>
        <w:rPr>
          <w:rFonts w:cs="Calibri"/>
          <w:sz w:val="24"/>
          <w:szCs w:val="24"/>
          <w:vertAlign w:val="superscript"/>
        </w:rPr>
        <w:footnoteReference w:id="1"/>
      </w:r>
      <w:r>
        <w:rPr>
          <w:rFonts w:cs="Calibri"/>
          <w:sz w:val="24"/>
          <w:szCs w:val="24"/>
        </w:rPr>
        <w:t>.</w:t>
      </w:r>
      <w:r>
        <w:rPr>
          <w:rFonts w:cs="Calibri"/>
          <w:sz w:val="24"/>
          <w:szCs w:val="24"/>
        </w:rPr>
        <w:t xml:space="preserve"> Wobec tego poszukiwanie zrównoważonych i efektywnych rozwiązań transportowych staje się coraz bardziej palącą potrzebą. Jak podaje McKinsey, globalna firma doradztwa strategicznego, prędkość ruchu pojazdów w wielu centrach miast świata wynosi obecnie średnio zaledwie 15 kilometrów na godzinę, a około 60</w:t>
      </w:r>
      <w:r>
        <w:rPr>
          <w:sz w:val="24"/>
          <w:szCs w:val="24"/>
        </w:rPr>
        <w:t xml:space="preserve">% </w:t>
      </w:r>
      <w:r>
        <w:rPr>
          <w:rFonts w:cs="Calibri"/>
          <w:sz w:val="24"/>
          <w:szCs w:val="24"/>
        </w:rPr>
        <w:t>podróży samochodem nie przekracza dystansu 8 kilometrów</w:t>
      </w:r>
      <w:r>
        <w:rPr>
          <w:rFonts w:cs="Calibri"/>
          <w:sz w:val="24"/>
          <w:szCs w:val="24"/>
          <w:vertAlign w:val="superscript"/>
        </w:rPr>
        <w:footnoteReference w:id="2"/>
      </w:r>
      <w:r>
        <w:rPr>
          <w:rFonts w:cs="Calibri"/>
          <w:sz w:val="24"/>
          <w:szCs w:val="24"/>
        </w:rPr>
        <w:t xml:space="preserve">. W tym kontekście lekkie pojazdy elektryczne stanowią świetną alternatywę dla tradycyjnej komunikacji. Jak wynika z ankiety przeprowadzonej przez firmę </w:t>
      </w:r>
      <w:r>
        <w:rPr>
          <w:rFonts w:cs="Calibri"/>
          <w:sz w:val="24"/>
          <w:szCs w:val="24"/>
        </w:rPr>
        <w:t>McKinsey</w:t>
      </w:r>
      <w:r>
        <w:rPr>
          <w:rFonts w:cs="Calibri"/>
          <w:sz w:val="24"/>
          <w:szCs w:val="24"/>
        </w:rPr>
        <w:t xml:space="preserve">, 30% respondentów na całym świecie </w:t>
      </w:r>
      <w:r w:rsidRPr="00A84D99">
        <w:rPr>
          <w:rFonts w:cs="Calibri"/>
          <w:sz w:val="24"/>
          <w:szCs w:val="24"/>
        </w:rPr>
        <w:t xml:space="preserve">rozważy skorzystanie z pojazdu typu minimobility jako jednej z przyszłych </w:t>
      </w:r>
      <w:r>
        <w:rPr>
          <w:rFonts w:cs="Calibri"/>
          <w:sz w:val="24"/>
          <w:szCs w:val="24"/>
        </w:rPr>
        <w:t>form</w:t>
      </w:r>
      <w:r w:rsidRPr="00A84D99">
        <w:rPr>
          <w:rFonts w:cs="Calibri"/>
          <w:sz w:val="24"/>
          <w:szCs w:val="24"/>
        </w:rPr>
        <w:t xml:space="preserve"> mobilności</w:t>
      </w:r>
      <w:r>
        <w:rPr>
          <w:rStyle w:val="Odwoanieprzypisudolnego"/>
          <w:rFonts w:cs="Calibri"/>
          <w:sz w:val="24"/>
          <w:szCs w:val="24"/>
        </w:rPr>
        <w:footnoteReference w:id="3"/>
      </w:r>
      <w:r>
        <w:rPr>
          <w:rFonts w:cs="Calibri"/>
          <w:sz w:val="24"/>
          <w:szCs w:val="24"/>
        </w:rPr>
        <w:t>.</w:t>
      </w:r>
      <w:r w:rsidRPr="00A84D99">
        <w:rPr>
          <w:rFonts w:cs="Calibri"/>
          <w:sz w:val="24"/>
          <w:szCs w:val="24"/>
        </w:rPr>
        <w:t xml:space="preserve"> </w:t>
      </w:r>
      <w:r>
        <w:rPr>
          <w:rFonts w:cs="Calibri"/>
          <w:sz w:val="24"/>
          <w:szCs w:val="24"/>
        </w:rPr>
        <w:t xml:space="preserve">Wzrost zainteresowania tego typu rozwiązaniami widać także na polskich drogach. Jak podaje Polskie </w:t>
      </w:r>
      <w:r>
        <w:rPr>
          <w:rFonts w:cs="Calibri"/>
          <w:sz w:val="24"/>
          <w:szCs w:val="24"/>
        </w:rPr>
        <w:lastRenderedPageBreak/>
        <w:t xml:space="preserve">Stowarzyszenie Paliw Alternatywnych, tylko </w:t>
      </w:r>
      <w:r>
        <w:rPr>
          <w:sz w:val="24"/>
          <w:szCs w:val="24"/>
        </w:rPr>
        <w:t>styczniu b.r. zarejestrowanych zostało 21 nowych elektrycznych pojazdów mikro, co stanowi wzrost aż o 110% rok do roku</w:t>
      </w:r>
      <w:r>
        <w:rPr>
          <w:sz w:val="24"/>
          <w:szCs w:val="24"/>
          <w:vertAlign w:val="superscript"/>
        </w:rPr>
        <w:footnoteReference w:id="4"/>
      </w:r>
      <w:r>
        <w:rPr>
          <w:sz w:val="24"/>
          <w:szCs w:val="24"/>
        </w:rPr>
        <w:t>.</w:t>
      </w:r>
    </w:p>
    <w:p w14:paraId="52285B80" w14:textId="77777777" w:rsidR="007604C1" w:rsidRDefault="00A84D99">
      <w:pPr>
        <w:jc w:val="both"/>
        <w:rPr>
          <w:rFonts w:cs="Calibri"/>
          <w:b/>
          <w:sz w:val="24"/>
          <w:szCs w:val="24"/>
        </w:rPr>
      </w:pPr>
      <w:r>
        <w:rPr>
          <w:rFonts w:cs="Calibri"/>
          <w:b/>
          <w:sz w:val="24"/>
          <w:szCs w:val="24"/>
        </w:rPr>
        <w:t>Nowy wymiar komunikacji</w:t>
      </w:r>
    </w:p>
    <w:p w14:paraId="714B2BDE" w14:textId="77777777" w:rsidR="007604C1" w:rsidRDefault="00A84D99">
      <w:pPr>
        <w:jc w:val="both"/>
        <w:rPr>
          <w:rFonts w:cs="Calibri"/>
          <w:sz w:val="24"/>
          <w:szCs w:val="24"/>
        </w:rPr>
      </w:pPr>
      <w:r>
        <w:rPr>
          <w:rFonts w:cs="Calibri"/>
          <w:sz w:val="24"/>
          <w:szCs w:val="24"/>
        </w:rPr>
        <w:t xml:space="preserve">Lekkie pojazdy elektryczne są projektowane z myślą o zwiększeniu dostępności, wygody i efektywności poruszania się po zróżnicowanej przestrzeni miejskiej. Są one napędzane energią elektryczną, co eliminuje bezpośrednią emisję spalin, przyczyniając się do poprawy jakości powietrza w miastach. </w:t>
      </w:r>
      <w:r>
        <w:rPr>
          <w:sz w:val="24"/>
          <w:szCs w:val="24"/>
        </w:rPr>
        <w:t>S</w:t>
      </w:r>
      <w:r>
        <w:rPr>
          <w:rFonts w:cs="Calibri"/>
          <w:sz w:val="24"/>
          <w:szCs w:val="24"/>
        </w:rPr>
        <w:t>ą zwrotne i zwinne</w:t>
      </w:r>
      <w:r>
        <w:rPr>
          <w:sz w:val="24"/>
          <w:szCs w:val="24"/>
        </w:rPr>
        <w:t xml:space="preserve"> d</w:t>
      </w:r>
      <w:r>
        <w:rPr>
          <w:rFonts w:cs="Calibri"/>
          <w:sz w:val="24"/>
          <w:szCs w:val="24"/>
        </w:rPr>
        <w:t>zięki kompaktowym wymiarom i lekkiej konstrukcji</w:t>
      </w:r>
      <w:r>
        <w:rPr>
          <w:sz w:val="24"/>
          <w:szCs w:val="24"/>
        </w:rPr>
        <w:t>.</w:t>
      </w:r>
      <w:r>
        <w:rPr>
          <w:rFonts w:cs="Calibri"/>
          <w:sz w:val="24"/>
          <w:szCs w:val="24"/>
        </w:rPr>
        <w:t xml:space="preserve"> </w:t>
      </w:r>
      <w:r>
        <w:rPr>
          <w:sz w:val="24"/>
          <w:szCs w:val="24"/>
        </w:rPr>
        <w:t>Z</w:t>
      </w:r>
      <w:r>
        <w:rPr>
          <w:rFonts w:cs="Calibri"/>
          <w:sz w:val="24"/>
          <w:szCs w:val="24"/>
        </w:rPr>
        <w:t xml:space="preserve"> łatwością manewrują w gęstym ruchu miejskim, umożliwiając omijanie korków i łatwe parkowanie nawet w ciasnych przestrzeniach. Eksploatacja pojazdów elektrycznych wiąże się również z niższymi kosztami. Posiadają zdecydowanie prostszą konstrukcję niż </w:t>
      </w:r>
      <w:r>
        <w:rPr>
          <w:sz w:val="24"/>
          <w:szCs w:val="24"/>
        </w:rPr>
        <w:t xml:space="preserve">auta </w:t>
      </w:r>
      <w:r>
        <w:rPr>
          <w:rFonts w:cs="Calibri"/>
          <w:sz w:val="24"/>
          <w:szCs w:val="24"/>
        </w:rPr>
        <w:t>spalinowe, dzięki czemu są mniej awaryjne</w:t>
      </w:r>
      <w:r>
        <w:rPr>
          <w:sz w:val="24"/>
          <w:szCs w:val="24"/>
        </w:rPr>
        <w:t>, o</w:t>
      </w:r>
      <w:r>
        <w:rPr>
          <w:rFonts w:cs="Calibri"/>
          <w:sz w:val="24"/>
          <w:szCs w:val="24"/>
        </w:rPr>
        <w:t xml:space="preserve">ferują również wyższy poziom komfortu jazdy. Są </w:t>
      </w:r>
      <w:r>
        <w:rPr>
          <w:sz w:val="24"/>
          <w:szCs w:val="24"/>
        </w:rPr>
        <w:t>także bardzo ciche,</w:t>
      </w:r>
      <w:r>
        <w:rPr>
          <w:rFonts w:cs="Calibri"/>
          <w:sz w:val="24"/>
          <w:szCs w:val="24"/>
        </w:rPr>
        <w:t xml:space="preserve"> co przyczynia się do redukcji hałasu w miejskim środowisku. </w:t>
      </w:r>
    </w:p>
    <w:p w14:paraId="6BDED2D7" w14:textId="77777777" w:rsidR="007604C1" w:rsidRDefault="00A84D99">
      <w:pPr>
        <w:jc w:val="both"/>
        <w:rPr>
          <w:rFonts w:cs="Calibri"/>
          <w:sz w:val="24"/>
          <w:szCs w:val="24"/>
        </w:rPr>
      </w:pPr>
      <w:r>
        <w:rPr>
          <w:rFonts w:cs="Calibri"/>
          <w:sz w:val="24"/>
          <w:szCs w:val="24"/>
        </w:rPr>
        <w:t xml:space="preserve">– </w:t>
      </w:r>
      <w:r>
        <w:rPr>
          <w:rFonts w:cs="Calibri"/>
          <w:i/>
          <w:sz w:val="24"/>
          <w:szCs w:val="24"/>
        </w:rPr>
        <w:t>Pojazdy elektryczne reprezentują kierunek, w którym rozwija się miejska mobilność. Są odpowiedzią na potrzeby współczesnych miast i ich mieszkańców, oferując zrównoważony, ekonomiczny i wygodny sposób poruszania się. W porównaniu do tradycyjnych środków komunikacji są też dużo bardziej ekonomiczne. Stosowane w nich baterie ładowane są z domowego gniazdka, co jest bardzo wygodne i zdecydowanie tańsze niż tankowanie tradycyjnego pojazdu spalinowego.</w:t>
      </w:r>
      <w:r>
        <w:rPr>
          <w:i/>
          <w:sz w:val="24"/>
          <w:szCs w:val="24"/>
        </w:rPr>
        <w:t xml:space="preserve"> S</w:t>
      </w:r>
      <w:r>
        <w:rPr>
          <w:rFonts w:cs="Calibri"/>
          <w:i/>
          <w:sz w:val="24"/>
          <w:szCs w:val="24"/>
        </w:rPr>
        <w:t xml:space="preserve">tanowią atrakcyjną alternatywę dla </w:t>
      </w:r>
      <w:r>
        <w:rPr>
          <w:i/>
          <w:sz w:val="24"/>
          <w:szCs w:val="24"/>
        </w:rPr>
        <w:t>użytkowników</w:t>
      </w:r>
      <w:r>
        <w:rPr>
          <w:rFonts w:cs="Calibri"/>
          <w:i/>
          <w:sz w:val="24"/>
          <w:szCs w:val="24"/>
        </w:rPr>
        <w:t xml:space="preserve"> samochodów,</w:t>
      </w:r>
      <w:r>
        <w:rPr>
          <w:rFonts w:cs="Calibri"/>
          <w:i/>
          <w:sz w:val="24"/>
          <w:szCs w:val="24"/>
        </w:rPr>
        <w:t xml:space="preserve"> umożliwiającą łatwiejsze, szybsze i bardziej przyjazne dla środowiska przemieszczanie się</w:t>
      </w:r>
      <w:r>
        <w:rPr>
          <w:rFonts w:cs="Calibri"/>
          <w:sz w:val="24"/>
          <w:szCs w:val="24"/>
        </w:rPr>
        <w:t xml:space="preserve"> – podkreśla Maciej Płatek, Prezes Zarządu firmy Electroride. </w:t>
      </w:r>
    </w:p>
    <w:p w14:paraId="5E4B7139" w14:textId="77777777" w:rsidR="007604C1" w:rsidRDefault="00A84D99">
      <w:pPr>
        <w:jc w:val="both"/>
        <w:rPr>
          <w:rFonts w:cs="Calibri"/>
          <w:b/>
          <w:sz w:val="24"/>
          <w:szCs w:val="24"/>
        </w:rPr>
      </w:pPr>
      <w:r>
        <w:rPr>
          <w:rFonts w:cs="Calibri"/>
          <w:b/>
          <w:sz w:val="24"/>
          <w:szCs w:val="24"/>
        </w:rPr>
        <w:t xml:space="preserve">Dostępne dla każdego </w:t>
      </w:r>
    </w:p>
    <w:p w14:paraId="0F437FF0" w14:textId="77777777" w:rsidR="007604C1" w:rsidRDefault="00A84D99">
      <w:pPr>
        <w:jc w:val="both"/>
        <w:rPr>
          <w:rFonts w:cs="Calibri"/>
          <w:sz w:val="24"/>
          <w:szCs w:val="24"/>
        </w:rPr>
      </w:pPr>
      <w:r>
        <w:rPr>
          <w:sz w:val="24"/>
          <w:szCs w:val="24"/>
        </w:rPr>
        <w:t>Mikromobilność jest także dostępna dla szerokiej grupy kierowców.</w:t>
      </w:r>
      <w:r>
        <w:rPr>
          <w:rFonts w:cs="Calibri"/>
          <w:sz w:val="24"/>
          <w:szCs w:val="24"/>
        </w:rPr>
        <w:t xml:space="preserve"> Większość pojazdów elektrycznych jak skutery czy e-hulajnogi wymaga – w przypadku osób dorosłych – wyłącznie posiadania dowodu osobistego. Jeśli zaś chodzi o modele czterokołowe, należy uzyskać prawo jazdy kategorii min. AM. Uprawnia ono do kierowania motorowerami oraz lekkimi pojazdami czterokołowymi, których prędkość maksymalna to 45 km/h, a moc silnika elektrycznego nie przekracza 4 kW.  Mogą je uzyskać osoby, które ukończyły 14 lat, dzięki czemu tego rodzaju środki komunikacji są dostępne dla bardzo sz</w:t>
      </w:r>
      <w:r>
        <w:rPr>
          <w:rFonts w:cs="Calibri"/>
          <w:sz w:val="24"/>
          <w:szCs w:val="24"/>
        </w:rPr>
        <w:t xml:space="preserve">erokiej grupy użytkowników.  </w:t>
      </w:r>
    </w:p>
    <w:p w14:paraId="2B8FC0B4" w14:textId="77777777" w:rsidR="007604C1" w:rsidRDefault="00A84D99">
      <w:pPr>
        <w:jc w:val="both"/>
        <w:rPr>
          <w:rFonts w:cs="Calibri"/>
          <w:sz w:val="24"/>
          <w:szCs w:val="24"/>
        </w:rPr>
      </w:pPr>
      <w:r>
        <w:rPr>
          <w:rFonts w:cs="Calibri"/>
          <w:i/>
          <w:sz w:val="24"/>
          <w:szCs w:val="24"/>
        </w:rPr>
        <w:t xml:space="preserve">– Pojazdy elektryczne </w:t>
      </w:r>
      <w:r>
        <w:rPr>
          <w:i/>
          <w:sz w:val="24"/>
          <w:szCs w:val="24"/>
        </w:rPr>
        <w:t>umożliwiają</w:t>
      </w:r>
      <w:r>
        <w:rPr>
          <w:rFonts w:cs="Calibri"/>
          <w:i/>
          <w:sz w:val="24"/>
          <w:szCs w:val="24"/>
        </w:rPr>
        <w:t xml:space="preserve"> swobodne przemieszczani</w:t>
      </w:r>
      <w:r>
        <w:rPr>
          <w:i/>
          <w:sz w:val="24"/>
          <w:szCs w:val="24"/>
        </w:rPr>
        <w:t>e</w:t>
      </w:r>
      <w:r>
        <w:rPr>
          <w:rFonts w:cs="Calibri"/>
          <w:i/>
          <w:sz w:val="24"/>
          <w:szCs w:val="24"/>
        </w:rPr>
        <w:t xml:space="preserve"> się wszystkim kierowcom. Od młodzieży, która chętnie wykorzystuje tego rodzaju środek transportu do dojazdów do szkoły czy spotkań z przyjaciółmi, przez aktywnych dorosłych, którzy chcą uniknąć stania w korkach i sprawnie przemieszczać się na krótkich dystansach, aż po seniorów, często z ograniczeniami ruchowymi, którzy chcą być niezależni i szybko móc dotrzeć do lekarza, czy na zakupy. Jest to świetne rozwiązanie dla wszystkich, którym zależy na swobodzie, a </w:t>
      </w:r>
      <w:r>
        <w:rPr>
          <w:rFonts w:cs="Calibri"/>
          <w:i/>
          <w:sz w:val="24"/>
          <w:szCs w:val="24"/>
        </w:rPr>
        <w:lastRenderedPageBreak/>
        <w:t>także ograniczeniu emisji spalin komunikacyjnyc</w:t>
      </w:r>
      <w:r>
        <w:rPr>
          <w:rFonts w:cs="Calibri"/>
          <w:i/>
          <w:sz w:val="24"/>
          <w:szCs w:val="24"/>
        </w:rPr>
        <w:t>h, czy zredukowaniu kosztów związanych z podróżowaniem</w:t>
      </w:r>
      <w:r>
        <w:rPr>
          <w:rFonts w:cs="Calibri"/>
          <w:sz w:val="24"/>
          <w:szCs w:val="24"/>
        </w:rPr>
        <w:t xml:space="preserve"> – podsumowuje Maciej Płatek. </w:t>
      </w:r>
    </w:p>
    <w:p w14:paraId="44E07ACE" w14:textId="77777777" w:rsidR="007604C1" w:rsidRDefault="00A84D99">
      <w:pPr>
        <w:jc w:val="both"/>
        <w:rPr>
          <w:rFonts w:cs="Calibri"/>
          <w:sz w:val="24"/>
          <w:szCs w:val="24"/>
        </w:rPr>
      </w:pPr>
      <w:r>
        <w:rPr>
          <w:rFonts w:cs="Calibri"/>
          <w:sz w:val="24"/>
          <w:szCs w:val="24"/>
        </w:rPr>
        <w:t>Dodatkowym atutem niektórych modeli jest także fakt posiadania certyfikatu medycznego, dzięki czemu mogą być używane bez potrzeby rejestracji czy posiadania prawa jazdy. Upoważnia on użytkownika także do poruszania się po wszystkich miejscach, gdzie odbywa się ruch pieszy: chodnikach, parkach, ciągach spacerowych, sklepach i galeriach.</w:t>
      </w:r>
    </w:p>
    <w:p w14:paraId="72D3FA43" w14:textId="77777777" w:rsidR="007604C1" w:rsidRDefault="00A84D99">
      <w:pPr>
        <w:jc w:val="both"/>
        <w:rPr>
          <w:rFonts w:cs="Calibri"/>
          <w:sz w:val="24"/>
          <w:szCs w:val="24"/>
        </w:rPr>
      </w:pPr>
      <w:r>
        <w:rPr>
          <w:rFonts w:cs="Calibri"/>
          <w:color w:val="0D0D0D"/>
          <w:sz w:val="24"/>
          <w:szCs w:val="24"/>
          <w:highlight w:val="white"/>
        </w:rPr>
        <w:t xml:space="preserve">Przyszłość miejskiej mobilności niewątpliwie należy do pojazdów elektrycznych. Cicha praca, zwinność, efektywność oraz dostępność dla szerokiego grona użytkowników sprawiają, że stają się </w:t>
      </w:r>
      <w:r>
        <w:rPr>
          <w:color w:val="0D0D0D"/>
          <w:sz w:val="24"/>
          <w:szCs w:val="24"/>
          <w:highlight w:val="white"/>
        </w:rPr>
        <w:t xml:space="preserve">one </w:t>
      </w:r>
      <w:r>
        <w:rPr>
          <w:rFonts w:cs="Calibri"/>
          <w:color w:val="0D0D0D"/>
          <w:sz w:val="24"/>
          <w:szCs w:val="24"/>
          <w:highlight w:val="white"/>
        </w:rPr>
        <w:t>coraz bardziej popularnym wyborem wśród mieszkańców miast. Stanowią atrakcyjną alternatywę dla tradycyjnych środków transportu, przyczyniając się do tworzenia bardziej zrównoważonego i przyjaznego środowiska miejskiego.</w:t>
      </w:r>
    </w:p>
    <w:p w14:paraId="4934DCD7" w14:textId="77777777" w:rsidR="007604C1" w:rsidRDefault="007604C1">
      <w:pPr>
        <w:jc w:val="both"/>
        <w:rPr>
          <w:sz w:val="24"/>
          <w:szCs w:val="24"/>
        </w:rPr>
      </w:pPr>
    </w:p>
    <w:p w14:paraId="0C0911BB" w14:textId="77777777" w:rsidR="007604C1" w:rsidRDefault="00A84D99">
      <w:pPr>
        <w:jc w:val="both"/>
        <w:rPr>
          <w:sz w:val="20"/>
          <w:szCs w:val="20"/>
        </w:rPr>
      </w:pPr>
      <w:hyperlink r:id="rId8">
        <w:r>
          <w:rPr>
            <w:b/>
            <w:color w:val="0000FF"/>
            <w:sz w:val="20"/>
            <w:szCs w:val="20"/>
            <w:u w:val="single"/>
          </w:rPr>
          <w:t>Electroride</w:t>
        </w:r>
      </w:hyperlink>
      <w:r>
        <w:rPr>
          <w:sz w:val="20"/>
          <w:szCs w:val="20"/>
        </w:rPr>
        <w:t xml:space="preserve"> jest polską, rodzinną firmą założoną w 2017 roku, specjalizującą się w produkcji lekkich pojazdów elektrycznych, takich jak skutery czy minicary. Jest liderem tego sektora w Polsce, a swoje produkty sprzedaje na terenie całej Unii Europejskiej. Wszystkie modele są zaprojektowane z myślą o komforcie i bezpieczeństwie użytkowników, przeznaczone dla szerokiej grupy kierowców. Marka Electroride wyróżnia się przyjazną obsługą klienta na każdym etapie zakupowym, oferując pełne wsparcie, gwarancję oraz możliwość </w:t>
      </w:r>
      <w:r>
        <w:rPr>
          <w:sz w:val="20"/>
          <w:szCs w:val="20"/>
        </w:rPr>
        <w:t>serwisowania pojazdów door-to-door. </w:t>
      </w:r>
    </w:p>
    <w:p w14:paraId="52F9DC71" w14:textId="77777777" w:rsidR="007604C1" w:rsidRDefault="007604C1">
      <w:pPr>
        <w:jc w:val="both"/>
      </w:pPr>
    </w:p>
    <w:p w14:paraId="568ACD04" w14:textId="77777777" w:rsidR="007604C1" w:rsidRDefault="00A84D99">
      <w:pPr>
        <w:rPr>
          <w:b/>
        </w:rPr>
      </w:pPr>
      <w:r>
        <w:rPr>
          <w:b/>
        </w:rPr>
        <w:t>Kontakt dla mediów:</w:t>
      </w:r>
    </w:p>
    <w:p w14:paraId="25E7F6DC" w14:textId="77777777" w:rsidR="007604C1" w:rsidRDefault="00A84D99">
      <w:pPr>
        <w:widowControl w:val="0"/>
      </w:pPr>
      <w:r>
        <w:t>Monika Bielkiewicz</w:t>
      </w:r>
      <w:r>
        <w:br/>
        <w:t>Tel.: + 48 881 575 502</w:t>
      </w:r>
      <w:r>
        <w:br/>
        <w:t xml:space="preserve">E-mail: </w:t>
      </w:r>
      <w:hyperlink r:id="rId9">
        <w:r>
          <w:rPr>
            <w:color w:val="0563C1"/>
            <w:u w:val="single"/>
          </w:rPr>
          <w:t>monika.bielkiewicz@goodonepr.pl</w:t>
        </w:r>
      </w:hyperlink>
      <w:r>
        <w:t xml:space="preserve"> </w:t>
      </w:r>
    </w:p>
    <w:p w14:paraId="4EF618AF" w14:textId="77777777" w:rsidR="007604C1" w:rsidRDefault="00A84D99">
      <w:pPr>
        <w:spacing w:before="240"/>
      </w:pPr>
      <w:r>
        <w:t>Ewelina Jaskuła</w:t>
      </w:r>
      <w:r>
        <w:br/>
        <w:t xml:space="preserve">Tel.: + 48 </w:t>
      </w:r>
      <w:r>
        <w:rPr>
          <w:color w:val="000000"/>
        </w:rPr>
        <w:t>665 339 877</w:t>
      </w:r>
      <w:r>
        <w:rPr>
          <w:color w:val="000000"/>
        </w:rPr>
        <w:br/>
      </w:r>
      <w:r>
        <w:t xml:space="preserve">E-mail: </w:t>
      </w:r>
      <w:hyperlink r:id="rId10">
        <w:r>
          <w:rPr>
            <w:color w:val="0563C1"/>
            <w:u w:val="single"/>
          </w:rPr>
          <w:t>ewelina.jaskula@goodonepr.pl</w:t>
        </w:r>
      </w:hyperlink>
    </w:p>
    <w:p w14:paraId="521DC558" w14:textId="77777777" w:rsidR="007604C1" w:rsidRDefault="007604C1">
      <w:pPr>
        <w:jc w:val="both"/>
      </w:pPr>
    </w:p>
    <w:p w14:paraId="5B289DA7" w14:textId="77777777" w:rsidR="007604C1" w:rsidRDefault="007604C1">
      <w:pPr>
        <w:jc w:val="both"/>
      </w:pPr>
    </w:p>
    <w:p w14:paraId="403503F5" w14:textId="77777777" w:rsidR="007604C1" w:rsidRDefault="007604C1">
      <w:pPr>
        <w:jc w:val="both"/>
        <w:rPr>
          <w:sz w:val="24"/>
          <w:szCs w:val="24"/>
        </w:rPr>
      </w:pPr>
    </w:p>
    <w:p w14:paraId="4CE5A43F" w14:textId="77777777" w:rsidR="007604C1" w:rsidRDefault="007604C1">
      <w:pPr>
        <w:shd w:val="clear" w:color="auto" w:fill="FFFFFF"/>
        <w:spacing w:after="0" w:line="240" w:lineRule="auto"/>
        <w:jc w:val="both"/>
        <w:rPr>
          <w:rFonts w:cs="Calibri"/>
          <w:sz w:val="24"/>
          <w:szCs w:val="24"/>
        </w:rPr>
      </w:pPr>
    </w:p>
    <w:p w14:paraId="20DAE15A" w14:textId="77777777" w:rsidR="007604C1" w:rsidRDefault="007604C1">
      <w:pPr>
        <w:tabs>
          <w:tab w:val="left" w:pos="8550"/>
        </w:tabs>
        <w:jc w:val="both"/>
        <w:rPr>
          <w:rFonts w:cs="Calibri"/>
          <w:sz w:val="24"/>
          <w:szCs w:val="24"/>
        </w:rPr>
      </w:pPr>
    </w:p>
    <w:sectPr w:rsidR="007604C1">
      <w:headerReference w:type="default" r:id="rId11"/>
      <w:footerReference w:type="default" r:id="rId12"/>
      <w:pgSz w:w="11906" w:h="16838"/>
      <w:pgMar w:top="720" w:right="720" w:bottom="720" w:left="72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22DD0" w14:textId="77777777" w:rsidR="00A84D99" w:rsidRDefault="00A84D99">
      <w:pPr>
        <w:spacing w:after="0" w:line="240" w:lineRule="auto"/>
      </w:pPr>
      <w:r>
        <w:separator/>
      </w:r>
    </w:p>
  </w:endnote>
  <w:endnote w:type="continuationSeparator" w:id="0">
    <w:p w14:paraId="0CFB3267" w14:textId="77777777" w:rsidR="00A84D99" w:rsidRDefault="00A84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F3F2A" w14:textId="77777777" w:rsidR="007604C1" w:rsidRDefault="00A84D99">
    <w:pPr>
      <w:pBdr>
        <w:top w:val="nil"/>
        <w:left w:val="nil"/>
        <w:bottom w:val="nil"/>
        <w:right w:val="nil"/>
        <w:between w:val="nil"/>
      </w:pBdr>
      <w:tabs>
        <w:tab w:val="center" w:pos="4536"/>
        <w:tab w:val="right" w:pos="9072"/>
      </w:tabs>
      <w:spacing w:after="0" w:line="240" w:lineRule="auto"/>
      <w:ind w:right="543" w:firstLine="567"/>
      <w:jc w:val="center"/>
      <w:rPr>
        <w:rFonts w:cs="Calibri"/>
        <w:color w:val="000000"/>
        <w:sz w:val="16"/>
        <w:szCs w:val="16"/>
      </w:rPr>
    </w:pPr>
    <w:r>
      <w:rPr>
        <w:noProof/>
      </w:rPr>
      <mc:AlternateContent>
        <mc:Choice Requires="wps">
          <w:drawing>
            <wp:anchor distT="0" distB="0" distL="114300" distR="114300" simplePos="0" relativeHeight="251658240" behindDoc="0" locked="0" layoutInCell="1" hidden="0" allowOverlap="1" wp14:anchorId="4B374620" wp14:editId="228A2260">
              <wp:simplePos x="0" y="0"/>
              <wp:positionH relativeFrom="column">
                <wp:posOffset>342900</wp:posOffset>
              </wp:positionH>
              <wp:positionV relativeFrom="paragraph">
                <wp:posOffset>25400</wp:posOffset>
              </wp:positionV>
              <wp:extent cx="0" cy="25400"/>
              <wp:effectExtent l="0" t="0" r="0" b="0"/>
              <wp:wrapNone/>
              <wp:docPr id="1800775832" name="Łącznik prosty ze strzałką 1800775832"/>
              <wp:cNvGraphicFramePr/>
              <a:graphic xmlns:a="http://schemas.openxmlformats.org/drawingml/2006/main">
                <a:graphicData uri="http://schemas.microsoft.com/office/word/2010/wordprocessingShape">
                  <wps:wsp>
                    <wps:cNvCnPr/>
                    <wps:spPr>
                      <a:xfrm>
                        <a:off x="2376105" y="3780000"/>
                        <a:ext cx="5939790" cy="0"/>
                      </a:xfrm>
                      <a:prstGeom prst="straightConnector1">
                        <a:avLst/>
                      </a:prstGeom>
                      <a:noFill/>
                      <a:ln w="25400"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342900</wp:posOffset>
              </wp:positionH>
              <wp:positionV relativeFrom="paragraph">
                <wp:posOffset>25400</wp:posOffset>
              </wp:positionV>
              <wp:extent cx="0" cy="25400"/>
              <wp:effectExtent b="0" l="0" r="0" t="0"/>
              <wp:wrapNone/>
              <wp:docPr id="1800775832"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0" cy="25400"/>
                      </a:xfrm>
                      <a:prstGeom prst="rect"/>
                      <a:ln/>
                    </pic:spPr>
                  </pic:pic>
                </a:graphicData>
              </a:graphic>
            </wp:anchor>
          </w:drawing>
        </mc:Fallback>
      </mc:AlternateContent>
    </w:r>
  </w:p>
  <w:p w14:paraId="6E96FAF2" w14:textId="77777777" w:rsidR="007604C1" w:rsidRDefault="00A84D99">
    <w:pPr>
      <w:pBdr>
        <w:top w:val="nil"/>
        <w:left w:val="nil"/>
        <w:bottom w:val="nil"/>
        <w:right w:val="nil"/>
        <w:between w:val="nil"/>
      </w:pBdr>
      <w:tabs>
        <w:tab w:val="center" w:pos="4536"/>
        <w:tab w:val="right" w:pos="9072"/>
      </w:tabs>
      <w:spacing w:after="0" w:line="240" w:lineRule="auto"/>
      <w:ind w:right="543" w:firstLine="567"/>
      <w:jc w:val="center"/>
      <w:rPr>
        <w:rFonts w:cs="Calibri"/>
        <w:color w:val="000000"/>
        <w:sz w:val="16"/>
        <w:szCs w:val="16"/>
      </w:rPr>
    </w:pPr>
    <w:r>
      <w:rPr>
        <w:rFonts w:cs="Calibri"/>
        <w:color w:val="000000"/>
        <w:sz w:val="16"/>
        <w:szCs w:val="16"/>
      </w:rPr>
      <w:t>ul. Królowej Jadwigi 146a, 30-210 Kraków</w:t>
    </w:r>
  </w:p>
  <w:p w14:paraId="3125FF6A" w14:textId="77777777" w:rsidR="007604C1" w:rsidRDefault="00A84D99">
    <w:pPr>
      <w:pBdr>
        <w:top w:val="nil"/>
        <w:left w:val="nil"/>
        <w:bottom w:val="nil"/>
        <w:right w:val="nil"/>
        <w:between w:val="nil"/>
      </w:pBdr>
      <w:tabs>
        <w:tab w:val="center" w:pos="4536"/>
        <w:tab w:val="right" w:pos="9072"/>
      </w:tabs>
      <w:spacing w:after="0" w:line="240" w:lineRule="auto"/>
      <w:ind w:right="543" w:firstLine="567"/>
      <w:jc w:val="center"/>
      <w:rPr>
        <w:rFonts w:cs="Calibri"/>
        <w:color w:val="000000"/>
        <w:sz w:val="16"/>
        <w:szCs w:val="16"/>
      </w:rPr>
    </w:pPr>
    <w:r>
      <w:rPr>
        <w:rFonts w:cs="Calibri"/>
        <w:color w:val="000000"/>
        <w:sz w:val="16"/>
        <w:szCs w:val="16"/>
      </w:rPr>
      <w:t>NIP: 6772419943, REGON: 367258458, KRS: 0000677528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33917" w14:textId="77777777" w:rsidR="00A84D99" w:rsidRDefault="00A84D99">
      <w:pPr>
        <w:spacing w:after="0" w:line="240" w:lineRule="auto"/>
      </w:pPr>
      <w:r>
        <w:separator/>
      </w:r>
    </w:p>
  </w:footnote>
  <w:footnote w:type="continuationSeparator" w:id="0">
    <w:p w14:paraId="0EDE6C78" w14:textId="77777777" w:rsidR="00A84D99" w:rsidRDefault="00A84D99">
      <w:pPr>
        <w:spacing w:after="0" w:line="240" w:lineRule="auto"/>
      </w:pPr>
      <w:r>
        <w:continuationSeparator/>
      </w:r>
    </w:p>
  </w:footnote>
  <w:footnote w:id="1">
    <w:p w14:paraId="2855942B" w14:textId="77777777" w:rsidR="007604C1" w:rsidRDefault="00A84D99">
      <w:pPr>
        <w:pBdr>
          <w:top w:val="nil"/>
          <w:left w:val="nil"/>
          <w:bottom w:val="nil"/>
          <w:right w:val="nil"/>
          <w:between w:val="nil"/>
        </w:pBdr>
        <w:spacing w:after="0" w:line="240" w:lineRule="auto"/>
        <w:rPr>
          <w:rFonts w:cs="Calibri"/>
          <w:color w:val="000000"/>
          <w:sz w:val="20"/>
          <w:szCs w:val="20"/>
        </w:rPr>
      </w:pPr>
      <w:r>
        <w:rPr>
          <w:vertAlign w:val="superscript"/>
        </w:rPr>
        <w:footnoteRef/>
      </w:r>
      <w:r>
        <w:rPr>
          <w:rFonts w:cs="Calibri"/>
          <w:color w:val="000000"/>
          <w:sz w:val="20"/>
          <w:szCs w:val="20"/>
        </w:rPr>
        <w:t xml:space="preserve"> https://www.visualcapitalist.com/anatomy-smart-city/</w:t>
      </w:r>
    </w:p>
  </w:footnote>
  <w:footnote w:id="2">
    <w:p w14:paraId="7622008C" w14:textId="77777777" w:rsidR="007604C1" w:rsidRDefault="00A84D99">
      <w:pPr>
        <w:pBdr>
          <w:top w:val="nil"/>
          <w:left w:val="nil"/>
          <w:bottom w:val="nil"/>
          <w:right w:val="nil"/>
          <w:between w:val="nil"/>
        </w:pBdr>
        <w:spacing w:after="0" w:line="240" w:lineRule="auto"/>
        <w:rPr>
          <w:rFonts w:cs="Calibri"/>
          <w:color w:val="000000"/>
          <w:sz w:val="20"/>
          <w:szCs w:val="20"/>
        </w:rPr>
      </w:pPr>
      <w:r>
        <w:rPr>
          <w:vertAlign w:val="superscript"/>
        </w:rPr>
        <w:footnoteRef/>
      </w:r>
      <w:r>
        <w:rPr>
          <w:rFonts w:cs="Calibri"/>
          <w:color w:val="000000"/>
          <w:sz w:val="20"/>
          <w:szCs w:val="20"/>
        </w:rPr>
        <w:t xml:space="preserve"> https://www.mckinsey.com/industries/automotive-and-assembly/our-insights/micromobilitys-15000-mile-checkup</w:t>
      </w:r>
    </w:p>
  </w:footnote>
  <w:footnote w:id="3">
    <w:p w14:paraId="538800C9" w14:textId="563E94DD" w:rsidR="00A84D99" w:rsidRDefault="00A84D99">
      <w:pPr>
        <w:pStyle w:val="Tekstprzypisudolnego"/>
      </w:pPr>
      <w:r>
        <w:rPr>
          <w:rStyle w:val="Odwoanieprzypisudolnego"/>
        </w:rPr>
        <w:footnoteRef/>
      </w:r>
      <w:r>
        <w:t xml:space="preserve"> </w:t>
      </w:r>
      <w:r w:rsidRPr="00A84D99">
        <w:t>https://www.mckinsey.com/features/mckinsey-center-for-future-mobility/mckinsey-on-urban-mobility/minimobility-the-next-big-thing-in-urban-mobility</w:t>
      </w:r>
    </w:p>
  </w:footnote>
  <w:footnote w:id="4">
    <w:p w14:paraId="117BED47" w14:textId="77777777" w:rsidR="007604C1" w:rsidRDefault="00A84D99">
      <w:pPr>
        <w:spacing w:after="0" w:line="240" w:lineRule="auto"/>
        <w:rPr>
          <w:sz w:val="20"/>
          <w:szCs w:val="20"/>
        </w:rPr>
      </w:pPr>
      <w:r>
        <w:rPr>
          <w:vertAlign w:val="superscript"/>
        </w:rPr>
        <w:footnoteRef/>
      </w:r>
      <w:r>
        <w:rPr>
          <w:sz w:val="20"/>
          <w:szCs w:val="20"/>
        </w:rPr>
        <w:t xml:space="preserve"> https://pspa.com.pl/2024/informacja/licznik-elektromobilnosci-poczatek-roku-na-plusie-w-segmencie-zeroemisyjnego-transportu/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ED3BC" w14:textId="77777777" w:rsidR="007604C1" w:rsidRDefault="00A84D99">
    <w:pPr>
      <w:pBdr>
        <w:top w:val="nil"/>
        <w:left w:val="nil"/>
        <w:bottom w:val="nil"/>
        <w:right w:val="nil"/>
        <w:between w:val="nil"/>
      </w:pBdr>
      <w:spacing w:after="0" w:line="240" w:lineRule="auto"/>
      <w:ind w:right="4229"/>
      <w:rPr>
        <w:rFonts w:ascii="Georgia" w:eastAsia="Georgia" w:hAnsi="Georgia" w:cs="Georgia"/>
        <w:b/>
        <w:color w:val="000000"/>
        <w:sz w:val="18"/>
        <w:szCs w:val="18"/>
      </w:rPr>
    </w:pPr>
    <w:r>
      <w:rPr>
        <w:rFonts w:ascii="Georgia" w:eastAsia="Georgia" w:hAnsi="Georgia" w:cs="Georgia"/>
        <w:b/>
        <w:noProof/>
        <w:color w:val="000000"/>
        <w:sz w:val="18"/>
        <w:szCs w:val="18"/>
      </w:rPr>
      <w:drawing>
        <wp:inline distT="0" distB="0" distL="0" distR="0" wp14:anchorId="489A2CBF" wp14:editId="5DB38662">
          <wp:extent cx="6645910" cy="1051560"/>
          <wp:effectExtent l="0" t="0" r="0" b="0"/>
          <wp:docPr id="180077583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645910" cy="1051560"/>
                  </a:xfrm>
                  <a:prstGeom prst="rect">
                    <a:avLst/>
                  </a:prstGeom>
                  <a:ln/>
                </pic:spPr>
              </pic:pic>
            </a:graphicData>
          </a:graphic>
        </wp:inline>
      </w:drawing>
    </w:r>
  </w:p>
  <w:p w14:paraId="005D9CB1" w14:textId="77777777" w:rsidR="007604C1" w:rsidRDefault="007604C1">
    <w:pPr>
      <w:pBdr>
        <w:top w:val="nil"/>
        <w:left w:val="nil"/>
        <w:bottom w:val="nil"/>
        <w:right w:val="nil"/>
        <w:between w:val="nil"/>
      </w:pBdr>
      <w:spacing w:after="0" w:line="240" w:lineRule="auto"/>
      <w:ind w:right="4229"/>
      <w:rPr>
        <w:rFonts w:ascii="Georgia" w:eastAsia="Georgia" w:hAnsi="Georgia" w:cs="Georgia"/>
        <w:b/>
        <w:color w:val="000000"/>
        <w:sz w:val="18"/>
        <w:szCs w:val="18"/>
      </w:rPr>
    </w:pPr>
  </w:p>
  <w:p w14:paraId="2250F5C7" w14:textId="77777777" w:rsidR="007604C1" w:rsidRDefault="007604C1">
    <w:pPr>
      <w:pBdr>
        <w:top w:val="nil"/>
        <w:left w:val="nil"/>
        <w:bottom w:val="nil"/>
        <w:right w:val="nil"/>
        <w:between w:val="nil"/>
      </w:pBdr>
      <w:spacing w:after="0" w:line="240" w:lineRule="auto"/>
      <w:ind w:right="4229"/>
      <w:rPr>
        <w:rFonts w:ascii="Georgia" w:eastAsia="Georgia" w:hAnsi="Georgia" w:cs="Georgia"/>
        <w:b/>
        <w:color w:val="000000"/>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4C1"/>
    <w:rsid w:val="007604C1"/>
    <w:rsid w:val="00A84D99"/>
    <w:rsid w:val="00E153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A677F"/>
  <w15:docId w15:val="{C55BF130-E526-49A8-A18C-03FBD1E04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7B43"/>
    <w:pPr>
      <w:suppressAutoHyphens/>
    </w:pPr>
    <w:rPr>
      <w:rFonts w:cs="Times New Roman"/>
      <w:lang w:eastAsia="ar-SA"/>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Tekstdymka">
    <w:name w:val="Balloon Text"/>
    <w:basedOn w:val="Normalny"/>
    <w:link w:val="TekstdymkaZnak"/>
    <w:uiPriority w:val="99"/>
    <w:semiHidden/>
    <w:unhideWhenUsed/>
    <w:rsid w:val="0063169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1694"/>
    <w:rPr>
      <w:rFonts w:ascii="Tahoma" w:hAnsi="Tahoma" w:cs="Tahoma"/>
      <w:sz w:val="16"/>
      <w:szCs w:val="16"/>
    </w:rPr>
  </w:style>
  <w:style w:type="paragraph" w:styleId="Bezodstpw">
    <w:name w:val="No Spacing"/>
    <w:uiPriority w:val="1"/>
    <w:qFormat/>
    <w:rsid w:val="00EE41B3"/>
    <w:pPr>
      <w:spacing w:after="0" w:line="240" w:lineRule="auto"/>
    </w:pPr>
  </w:style>
  <w:style w:type="paragraph" w:styleId="Nagwek">
    <w:name w:val="header"/>
    <w:basedOn w:val="Normalny"/>
    <w:link w:val="NagwekZnak"/>
    <w:uiPriority w:val="99"/>
    <w:unhideWhenUsed/>
    <w:rsid w:val="006F3E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3EA9"/>
  </w:style>
  <w:style w:type="paragraph" w:styleId="Stopka">
    <w:name w:val="footer"/>
    <w:basedOn w:val="Normalny"/>
    <w:link w:val="StopkaZnak"/>
    <w:uiPriority w:val="99"/>
    <w:unhideWhenUsed/>
    <w:rsid w:val="006F3E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3EA9"/>
  </w:style>
  <w:style w:type="paragraph" w:styleId="Akapitzlist">
    <w:name w:val="List Paragraph"/>
    <w:basedOn w:val="Normalny"/>
    <w:uiPriority w:val="34"/>
    <w:qFormat/>
    <w:rsid w:val="00971407"/>
    <w:pPr>
      <w:ind w:left="720"/>
      <w:contextualSpacing/>
    </w:pPr>
  </w:style>
  <w:style w:type="character" w:styleId="Hipercze">
    <w:name w:val="Hyperlink"/>
    <w:basedOn w:val="Domylnaczcionkaakapitu"/>
    <w:uiPriority w:val="99"/>
    <w:unhideWhenUsed/>
    <w:rsid w:val="00B74EB2"/>
    <w:rPr>
      <w:color w:val="0000FF" w:themeColor="hyperlink"/>
      <w:u w:val="single"/>
    </w:rPr>
  </w:style>
  <w:style w:type="paragraph" w:styleId="Tekstpodstawowy">
    <w:name w:val="Body Text"/>
    <w:basedOn w:val="Normalny"/>
    <w:link w:val="TekstpodstawowyZnak"/>
    <w:rsid w:val="001C2D4C"/>
    <w:pPr>
      <w:widowControl w:val="0"/>
      <w:spacing w:after="0" w:line="240" w:lineRule="auto"/>
    </w:pPr>
    <w:rPr>
      <w:rFonts w:ascii="Times New Roman" w:eastAsia="Times New Roman" w:hAnsi="Times New Roman"/>
      <w:sz w:val="24"/>
      <w:szCs w:val="24"/>
      <w:lang w:val="en-US"/>
    </w:rPr>
  </w:style>
  <w:style w:type="character" w:customStyle="1" w:styleId="TekstpodstawowyZnak">
    <w:name w:val="Tekst podstawowy Znak"/>
    <w:basedOn w:val="Domylnaczcionkaakapitu"/>
    <w:link w:val="Tekstpodstawowy"/>
    <w:rsid w:val="001C2D4C"/>
    <w:rPr>
      <w:rFonts w:ascii="Times New Roman" w:eastAsia="Times New Roman" w:hAnsi="Times New Roman" w:cs="Times New Roman"/>
      <w:sz w:val="24"/>
      <w:szCs w:val="24"/>
      <w:lang w:val="en-US"/>
    </w:rPr>
  </w:style>
  <w:style w:type="character" w:customStyle="1" w:styleId="st">
    <w:name w:val="st"/>
    <w:basedOn w:val="Domylnaczcionkaakapitu"/>
    <w:rsid w:val="00612F0E"/>
  </w:style>
  <w:style w:type="paragraph" w:styleId="NormalnyWeb">
    <w:name w:val="Normal (Web)"/>
    <w:basedOn w:val="Normalny"/>
    <w:uiPriority w:val="99"/>
    <w:semiHidden/>
    <w:unhideWhenUsed/>
    <w:rsid w:val="008D191E"/>
    <w:pPr>
      <w:suppressAutoHyphens w:val="0"/>
      <w:spacing w:before="100" w:beforeAutospacing="1" w:after="100" w:afterAutospacing="1" w:line="240" w:lineRule="auto"/>
    </w:pPr>
    <w:rPr>
      <w:rFonts w:ascii="Times New Roman" w:eastAsia="Times New Roman" w:hAnsi="Times New Roman"/>
      <w:sz w:val="24"/>
      <w:szCs w:val="24"/>
      <w:lang w:eastAsia="pl-PL"/>
    </w:rPr>
  </w:style>
  <w:style w:type="character" w:styleId="Odwoaniedokomentarza">
    <w:name w:val="annotation reference"/>
    <w:basedOn w:val="Domylnaczcionkaakapitu"/>
    <w:uiPriority w:val="99"/>
    <w:semiHidden/>
    <w:unhideWhenUsed/>
    <w:rsid w:val="00D426BE"/>
    <w:rPr>
      <w:sz w:val="16"/>
      <w:szCs w:val="16"/>
    </w:rPr>
  </w:style>
  <w:style w:type="paragraph" w:styleId="Tekstkomentarza">
    <w:name w:val="annotation text"/>
    <w:basedOn w:val="Normalny"/>
    <w:link w:val="TekstkomentarzaZnak"/>
    <w:uiPriority w:val="99"/>
    <w:semiHidden/>
    <w:unhideWhenUsed/>
    <w:rsid w:val="00D426B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426BE"/>
    <w:rPr>
      <w:rFonts w:ascii="Calibri" w:eastAsia="Calibri" w:hAnsi="Calibri"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D426BE"/>
    <w:rPr>
      <w:b/>
      <w:bCs/>
    </w:rPr>
  </w:style>
  <w:style w:type="character" w:customStyle="1" w:styleId="TematkomentarzaZnak">
    <w:name w:val="Temat komentarza Znak"/>
    <w:basedOn w:val="TekstkomentarzaZnak"/>
    <w:link w:val="Tematkomentarza"/>
    <w:uiPriority w:val="99"/>
    <w:semiHidden/>
    <w:rsid w:val="00D426BE"/>
    <w:rPr>
      <w:rFonts w:ascii="Calibri" w:eastAsia="Calibri" w:hAnsi="Calibri" w:cs="Times New Roman"/>
      <w:b/>
      <w:bCs/>
      <w:sz w:val="20"/>
      <w:szCs w:val="20"/>
      <w:lang w:eastAsia="ar-SA"/>
    </w:rPr>
  </w:style>
  <w:style w:type="character" w:styleId="Nierozpoznanawzmianka">
    <w:name w:val="Unresolved Mention"/>
    <w:basedOn w:val="Domylnaczcionkaakapitu"/>
    <w:uiPriority w:val="99"/>
    <w:semiHidden/>
    <w:unhideWhenUsed/>
    <w:rsid w:val="005A4FEB"/>
    <w:rPr>
      <w:color w:val="605E5C"/>
      <w:shd w:val="clear" w:color="auto" w:fill="E1DFDD"/>
    </w:rPr>
  </w:style>
  <w:style w:type="paragraph" w:styleId="Tekstprzypisudolnego">
    <w:name w:val="footnote text"/>
    <w:basedOn w:val="Normalny"/>
    <w:link w:val="TekstprzypisudolnegoZnak"/>
    <w:uiPriority w:val="99"/>
    <w:semiHidden/>
    <w:unhideWhenUsed/>
    <w:rsid w:val="0024196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41968"/>
    <w:rPr>
      <w:rFonts w:ascii="Calibri" w:eastAsia="Calibri" w:hAnsi="Calibri" w:cs="Times New Roman"/>
      <w:sz w:val="20"/>
      <w:szCs w:val="20"/>
      <w:lang w:eastAsia="ar-SA"/>
    </w:rPr>
  </w:style>
  <w:style w:type="character" w:styleId="Odwoanieprzypisudolnego">
    <w:name w:val="footnote reference"/>
    <w:basedOn w:val="Domylnaczcionkaakapitu"/>
    <w:uiPriority w:val="99"/>
    <w:semiHidden/>
    <w:unhideWhenUsed/>
    <w:rsid w:val="00241968"/>
    <w:rPr>
      <w:vertAlign w:val="superscript"/>
    </w:rPr>
  </w:style>
  <w:style w:type="paragraph" w:styleId="Tekstprzypisukocowego">
    <w:name w:val="endnote text"/>
    <w:basedOn w:val="Normalny"/>
    <w:link w:val="TekstprzypisukocowegoZnak"/>
    <w:uiPriority w:val="99"/>
    <w:semiHidden/>
    <w:unhideWhenUsed/>
    <w:rsid w:val="00E2230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2230C"/>
    <w:rPr>
      <w:rFonts w:ascii="Calibri" w:eastAsia="Calibri" w:hAnsi="Calibri" w:cs="Times New Roman"/>
      <w:sz w:val="20"/>
      <w:szCs w:val="20"/>
      <w:lang w:eastAsia="ar-SA"/>
    </w:rPr>
  </w:style>
  <w:style w:type="character" w:styleId="Odwoanieprzypisukocowego">
    <w:name w:val="endnote reference"/>
    <w:basedOn w:val="Domylnaczcionkaakapitu"/>
    <w:uiPriority w:val="99"/>
    <w:semiHidden/>
    <w:unhideWhenUsed/>
    <w:rsid w:val="00E2230C"/>
    <w:rPr>
      <w:vertAlign w:val="superscript"/>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lectroride.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welina.jaskula@goodonepr.pl" TargetMode="External"/><Relationship Id="rId4" Type="http://schemas.openxmlformats.org/officeDocument/2006/relationships/settings" Target="settings.xml"/><Relationship Id="rId9" Type="http://schemas.openxmlformats.org/officeDocument/2006/relationships/hyperlink" Target="mailto:monika.bielkiewicz@goodonepr.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NlFzgMcY3up+yZeYQA/qrpZqFXg==">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</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44967737-8374-4488-9A25-914F135B0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977</Words>
  <Characters>5867</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dc:creator>
  <cp:lastModifiedBy>Monika Bielkiewicz</cp:lastModifiedBy>
  <cp:revision>2</cp:revision>
  <dcterms:created xsi:type="dcterms:W3CDTF">2024-03-21T16:21:00Z</dcterms:created>
  <dcterms:modified xsi:type="dcterms:W3CDTF">2024-03-21T16:21:00Z</dcterms:modified>
</cp:coreProperties>
</file>